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999E" w14:textId="45939219" w:rsidR="00604FED" w:rsidRDefault="00604FED" w:rsidP="00604FED">
      <w:pPr>
        <w:pStyle w:val="NormalWeb"/>
        <w:spacing w:after="0"/>
      </w:pPr>
      <w:r>
        <w:rPr>
          <w:b/>
          <w:bCs/>
          <w:sz w:val="28"/>
          <w:szCs w:val="28"/>
        </w:rPr>
        <w:t xml:space="preserve">5ème Dimanche de Carême - Année A </w:t>
      </w:r>
      <w:r>
        <w:rPr>
          <w:b/>
          <w:bCs/>
          <w:sz w:val="28"/>
          <w:szCs w:val="28"/>
        </w:rPr>
        <w:tab/>
      </w:r>
      <w:r>
        <w:rPr>
          <w:b/>
          <w:bCs/>
          <w:sz w:val="28"/>
          <w:szCs w:val="28"/>
        </w:rPr>
        <w:tab/>
      </w:r>
      <w:r>
        <w:rPr>
          <w:b/>
          <w:bCs/>
          <w:sz w:val="28"/>
          <w:szCs w:val="28"/>
        </w:rPr>
        <w:tab/>
      </w:r>
      <w:r>
        <w:rPr>
          <w:b/>
          <w:bCs/>
          <w:sz w:val="28"/>
          <w:szCs w:val="28"/>
        </w:rPr>
        <w:tab/>
        <w:t>22 Mars 2026</w:t>
      </w:r>
    </w:p>
    <w:p w14:paraId="03501007" w14:textId="5137D10A" w:rsidR="00604FED" w:rsidRDefault="00604FED" w:rsidP="00604FED">
      <w:pPr>
        <w:pStyle w:val="Sansinterligne"/>
        <w:jc w:val="both"/>
        <w:rPr>
          <w:rFonts w:ascii="Times New Roman" w:hAnsi="Times New Roman" w:cs="Times New Roman"/>
          <w:sz w:val="24"/>
          <w:szCs w:val="24"/>
        </w:rPr>
      </w:pPr>
      <w:r>
        <w:rPr>
          <w:rFonts w:ascii="Times New Roman" w:hAnsi="Times New Roman" w:cs="Times New Roman"/>
          <w:b/>
          <w:bCs/>
          <w:sz w:val="28"/>
          <w:szCs w:val="28"/>
          <w:u w:val="single"/>
        </w:rPr>
        <w:t>ACCUEIL</w:t>
      </w:r>
      <w:r>
        <w:rPr>
          <w:rFonts w:ascii="Times New Roman" w:hAnsi="Times New Roman" w:cs="Times New Roman"/>
          <w:b/>
          <w:bCs/>
          <w:sz w:val="28"/>
          <w:szCs w:val="28"/>
        </w:rPr>
        <w:t xml:space="preserve"> : </w:t>
      </w:r>
      <w:r w:rsidR="006601E0">
        <w:rPr>
          <w:rFonts w:ascii="Times New Roman" w:hAnsi="Times New Roman" w:cs="Times New Roman"/>
          <w:sz w:val="24"/>
          <w:szCs w:val="24"/>
        </w:rPr>
        <w:t xml:space="preserve">Fils de Dieu, Jésus est pleinement homme. Devant la détresse de Marthe et de Marie, face au tombeau de Lazare, il pleure. Quand nous sommes dans la souffrance, le Christ se tient à nos côtés. Dans nos joies, il est heureux avec nous. Laissons-nous toucher par notre Dieu fait homme. Il est au plus près de nos émotions et nous mène sur des chemins d’espérance. </w:t>
      </w:r>
    </w:p>
    <w:p w14:paraId="318396EA" w14:textId="77777777" w:rsidR="00604FED" w:rsidRDefault="00604FED" w:rsidP="00604FED">
      <w:pPr>
        <w:pStyle w:val="Sansinterlig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Ouvre mes yeux, Seigneur</w:t>
      </w:r>
      <w:r>
        <w:rPr>
          <w:rFonts w:ascii="Times New Roman" w:hAnsi="Times New Roman" w:cs="Times New Roman"/>
        </w:rPr>
        <w:tab/>
      </w:r>
      <w:r>
        <w:rPr>
          <w:rFonts w:ascii="Times New Roman" w:hAnsi="Times New Roman" w:cs="Times New Roman"/>
        </w:rPr>
        <w:tab/>
        <w:t>G 79-1</w:t>
      </w:r>
      <w:r>
        <w:rPr>
          <w:rFonts w:ascii="Times New Roman" w:hAnsi="Times New Roman" w:cs="Times New Roman"/>
        </w:rPr>
        <w:tab/>
      </w:r>
      <w:r>
        <w:rPr>
          <w:rFonts w:ascii="Times New Roman" w:hAnsi="Times New Roman" w:cs="Times New Roman"/>
        </w:rPr>
        <w:tab/>
        <w:t>Page 315</w:t>
      </w:r>
    </w:p>
    <w:p w14:paraId="20415598" w14:textId="77777777" w:rsidR="00604FED" w:rsidRDefault="00604FED" w:rsidP="00604FED">
      <w:pPr>
        <w:pStyle w:val="Sansinterlig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Si l’espérance t’a fait marcher</w:t>
      </w:r>
      <w:r>
        <w:rPr>
          <w:rFonts w:ascii="Times New Roman" w:hAnsi="Times New Roman" w:cs="Times New Roman"/>
        </w:rPr>
        <w:tab/>
        <w:t xml:space="preserve"> </w:t>
      </w:r>
      <w:r>
        <w:rPr>
          <w:rFonts w:ascii="Times New Roman" w:hAnsi="Times New Roman" w:cs="Times New Roman"/>
        </w:rPr>
        <w:tab/>
        <w:t>G 213</w:t>
      </w:r>
      <w:r>
        <w:rPr>
          <w:rFonts w:ascii="Times New Roman" w:hAnsi="Times New Roman" w:cs="Times New Roman"/>
        </w:rPr>
        <w:tab/>
      </w:r>
      <w:r>
        <w:rPr>
          <w:rFonts w:ascii="Times New Roman" w:hAnsi="Times New Roman" w:cs="Times New Roman"/>
        </w:rPr>
        <w:tab/>
        <w:t>Page 326</w:t>
      </w:r>
    </w:p>
    <w:p w14:paraId="057D76BF" w14:textId="77777777" w:rsidR="00604FED" w:rsidRDefault="00604FED" w:rsidP="00604FED">
      <w:pPr>
        <w:pStyle w:val="Sansinterligne"/>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Ne craignez pas</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 139</w:t>
      </w:r>
      <w:r>
        <w:rPr>
          <w:rFonts w:ascii="Times New Roman" w:hAnsi="Times New Roman" w:cs="Times New Roman"/>
        </w:rPr>
        <w:tab/>
      </w:r>
      <w:r>
        <w:rPr>
          <w:rFonts w:ascii="Times New Roman" w:hAnsi="Times New Roman" w:cs="Times New Roman"/>
        </w:rPr>
        <w:tab/>
        <w:t>Page 318</w:t>
      </w:r>
    </w:p>
    <w:p w14:paraId="39413EA6" w14:textId="77777777" w:rsidR="00604FED" w:rsidRDefault="00604FED" w:rsidP="00604FED">
      <w:pPr>
        <w:pStyle w:val="Standard"/>
        <w:jc w:val="both"/>
        <w:rPr>
          <w:b/>
          <w:bCs/>
          <w:u w:val="single"/>
          <w:lang w:val="fr-FR"/>
        </w:rPr>
      </w:pPr>
    </w:p>
    <w:p w14:paraId="170D482A" w14:textId="77777777" w:rsidR="00604FED" w:rsidRDefault="00604FED" w:rsidP="00604FED">
      <w:pPr>
        <w:pStyle w:val="Standard"/>
        <w:jc w:val="both"/>
        <w:rPr>
          <w:lang w:val="fr-FR"/>
        </w:rPr>
      </w:pPr>
      <w:r>
        <w:rPr>
          <w:b/>
          <w:bCs/>
          <w:u w:val="single"/>
          <w:lang w:val="fr-FR"/>
        </w:rPr>
        <w:t>PREPARATION PENITENTIELLE</w:t>
      </w:r>
      <w:r>
        <w:rPr>
          <w:b/>
          <w:bCs/>
          <w:lang w:val="fr-FR"/>
        </w:rPr>
        <w:t xml:space="preserve"> : </w:t>
      </w:r>
      <w:r>
        <w:rPr>
          <w:lang w:val="fr-FR"/>
        </w:rPr>
        <w:t xml:space="preserve">Lave-nous de nos fautes </w:t>
      </w:r>
      <w:r>
        <w:rPr>
          <w:lang w:val="fr-FR"/>
        </w:rPr>
        <w:tab/>
        <w:t>AL 192</w:t>
      </w:r>
      <w:r>
        <w:rPr>
          <w:lang w:val="fr-FR"/>
        </w:rPr>
        <w:tab/>
        <w:t>Page 509</w:t>
      </w:r>
    </w:p>
    <w:p w14:paraId="73962F46" w14:textId="77777777" w:rsidR="00604FED" w:rsidRDefault="00604FED" w:rsidP="00604FED">
      <w:pPr>
        <w:pStyle w:val="Standard"/>
        <w:jc w:val="both"/>
        <w:rPr>
          <w:b/>
          <w:bCs/>
          <w:sz w:val="22"/>
          <w:szCs w:val="22"/>
          <w:lang w:val="fr-FR"/>
        </w:rPr>
      </w:pPr>
      <w:r>
        <w:rPr>
          <w:b/>
          <w:bCs/>
          <w:sz w:val="22"/>
          <w:szCs w:val="22"/>
          <w:u w:val="single"/>
          <w:lang w:val="fr-FR"/>
        </w:rPr>
        <w:t>Pas de GLORIA pendant le carême</w:t>
      </w:r>
    </w:p>
    <w:p w14:paraId="63A07D39" w14:textId="77777777" w:rsidR="00604FED" w:rsidRDefault="00604FED" w:rsidP="00604FED">
      <w:pPr>
        <w:pStyle w:val="Standard"/>
        <w:jc w:val="both"/>
        <w:rPr>
          <w:b/>
          <w:bCs/>
          <w:u w:val="single"/>
          <w:lang w:val="fr-FR"/>
        </w:rPr>
      </w:pPr>
    </w:p>
    <w:p w14:paraId="1EF0EA05" w14:textId="655B4BB7" w:rsidR="00604FED" w:rsidRDefault="00604FED" w:rsidP="00604FED">
      <w:pPr>
        <w:pStyle w:val="Standard"/>
        <w:jc w:val="both"/>
        <w:rPr>
          <w:lang w:val="fr-FR"/>
        </w:rPr>
      </w:pPr>
      <w:r>
        <w:rPr>
          <w:b/>
          <w:bCs/>
          <w:u w:val="single"/>
          <w:lang w:val="fr-FR"/>
        </w:rPr>
        <w:t>PREMIERE LECTURE :</w:t>
      </w:r>
      <w:r>
        <w:rPr>
          <w:b/>
          <w:bCs/>
          <w:lang w:val="fr-FR"/>
        </w:rPr>
        <w:t xml:space="preserve"> </w:t>
      </w:r>
      <w:r>
        <w:rPr>
          <w:lang w:val="fr-FR"/>
        </w:rPr>
        <w:t>Grande nouvelle du prophète Ezéckiel : le Seigneur Dieu ouvrira nos tombes, il mettra en nous son esprit et nous vivrons pour toujours. L’annonce de la résurrection est lancée à toute personne qui accueille l’Esprit du Seigneur</w:t>
      </w:r>
      <w:r w:rsidR="006601E0">
        <w:rPr>
          <w:lang w:val="fr-FR"/>
        </w:rPr>
        <w:t>.</w:t>
      </w:r>
    </w:p>
    <w:p w14:paraId="1B4E9464" w14:textId="77777777" w:rsidR="00604FED" w:rsidRDefault="00604FED" w:rsidP="00604FED">
      <w:pPr>
        <w:pStyle w:val="Standard"/>
        <w:jc w:val="both"/>
        <w:rPr>
          <w:lang w:val="fr-FR"/>
        </w:rPr>
      </w:pPr>
    </w:p>
    <w:p w14:paraId="309F7A40" w14:textId="77777777" w:rsidR="00604FED" w:rsidRDefault="00604FED" w:rsidP="00604FED">
      <w:pPr>
        <w:pStyle w:val="Standard"/>
        <w:jc w:val="both"/>
        <w:rPr>
          <w:b/>
          <w:bCs/>
          <w:sz w:val="28"/>
          <w:szCs w:val="28"/>
          <w:lang w:val="fr-FR"/>
        </w:rPr>
      </w:pPr>
      <w:r>
        <w:rPr>
          <w:b/>
          <w:bCs/>
          <w:u w:val="single"/>
          <w:lang w:val="fr-FR"/>
        </w:rPr>
        <w:t>PSAUME :</w:t>
      </w:r>
      <w:r>
        <w:rPr>
          <w:b/>
          <w:bCs/>
          <w:lang w:val="fr-FR"/>
        </w:rPr>
        <w:t xml:space="preserve"> Près du Seigneur est l’amour, près de lui abonde le rachat. </w:t>
      </w:r>
    </w:p>
    <w:p w14:paraId="7121AC62" w14:textId="77777777" w:rsidR="00604FED" w:rsidRDefault="00604FED" w:rsidP="00604FED">
      <w:pPr>
        <w:pStyle w:val="Standard"/>
        <w:jc w:val="both"/>
        <w:rPr>
          <w:b/>
          <w:bCs/>
          <w:u w:val="single"/>
          <w:lang w:val="fr-FR"/>
        </w:rPr>
      </w:pPr>
    </w:p>
    <w:p w14:paraId="33DF2237" w14:textId="77777777" w:rsidR="00604FED" w:rsidRDefault="00604FED" w:rsidP="00604FED">
      <w:pPr>
        <w:pStyle w:val="Standard"/>
        <w:jc w:val="both"/>
        <w:rPr>
          <w:lang w:val="fr-FR"/>
        </w:rPr>
      </w:pPr>
      <w:r>
        <w:rPr>
          <w:b/>
          <w:bCs/>
          <w:u w:val="single"/>
          <w:lang w:val="fr-FR"/>
        </w:rPr>
        <w:t>DEUXIEME LECTURE :</w:t>
      </w:r>
      <w:r>
        <w:rPr>
          <w:b/>
          <w:bCs/>
          <w:lang w:val="fr-FR"/>
        </w:rPr>
        <w:t xml:space="preserve"> </w:t>
      </w:r>
      <w:r>
        <w:rPr>
          <w:lang w:val="fr-FR"/>
        </w:rPr>
        <w:t xml:space="preserve">Saint Paul rappelle aux premiers chrétiens de Rome la Bonne Nouvelle qui nous remplit d’espérance : Si Jésus vit en nous, son Esprit d’amour sera plus fort que la mort et nous sortirons de nos tombeaux comme Jésus au matin de Pâques. </w:t>
      </w:r>
    </w:p>
    <w:p w14:paraId="12306024" w14:textId="77777777" w:rsidR="00604FED" w:rsidRDefault="00604FED" w:rsidP="00604FED">
      <w:pPr>
        <w:pStyle w:val="Standard"/>
        <w:jc w:val="both"/>
        <w:rPr>
          <w:b/>
          <w:bCs/>
          <w:sz w:val="22"/>
          <w:szCs w:val="22"/>
          <w:lang w:val="fr-FR"/>
        </w:rPr>
      </w:pPr>
      <w:r>
        <w:rPr>
          <w:b/>
          <w:bCs/>
          <w:sz w:val="22"/>
          <w:szCs w:val="22"/>
          <w:lang w:val="fr-FR"/>
        </w:rPr>
        <w:t>EVANGILE + HOMELIE + PROFESSION DE FOI</w:t>
      </w:r>
    </w:p>
    <w:p w14:paraId="64E4F57B" w14:textId="77777777" w:rsidR="00604FED" w:rsidRDefault="00604FED" w:rsidP="00604FED">
      <w:pPr>
        <w:pStyle w:val="Standard"/>
        <w:jc w:val="both"/>
        <w:rPr>
          <w:b/>
          <w:bCs/>
          <w:sz w:val="28"/>
          <w:szCs w:val="28"/>
          <w:lang w:val="fr-FR"/>
        </w:rPr>
      </w:pPr>
      <w:r>
        <w:rPr>
          <w:b/>
          <w:bCs/>
          <w:u w:val="single"/>
          <w:lang w:val="fr-FR"/>
        </w:rPr>
        <w:t>PRIERES UNIVERSELLES</w:t>
      </w:r>
      <w:r>
        <w:rPr>
          <w:b/>
          <w:bCs/>
          <w:lang w:val="fr-FR"/>
        </w:rPr>
        <w:t xml:space="preserve"> :</w:t>
      </w:r>
    </w:p>
    <w:p w14:paraId="3EAA568F" w14:textId="77777777" w:rsidR="00604FED" w:rsidRDefault="00604FED" w:rsidP="00604FED">
      <w:pPr>
        <w:pStyle w:val="Standard"/>
        <w:jc w:val="both"/>
        <w:rPr>
          <w:lang w:val="fr-FR"/>
        </w:rPr>
      </w:pPr>
      <w:r>
        <w:rPr>
          <w:i/>
          <w:iCs/>
          <w:lang w:val="fr-FR"/>
        </w:rPr>
        <w:t xml:space="preserve">Prêtre : </w:t>
      </w:r>
      <w:r>
        <w:rPr>
          <w:lang w:val="fr-FR"/>
        </w:rPr>
        <w:t xml:space="preserve">Adressons nos prières à Dieu notre Père. Il promet sa vie à tous ceux qui lui font confiance. </w:t>
      </w:r>
    </w:p>
    <w:p w14:paraId="27C794DA" w14:textId="77777777" w:rsidR="00604FED" w:rsidRDefault="00604FED" w:rsidP="00604FED">
      <w:pPr>
        <w:pStyle w:val="Standard"/>
        <w:jc w:val="both"/>
        <w:rPr>
          <w:b/>
          <w:bCs/>
          <w:lang w:val="fr-FR"/>
        </w:rPr>
      </w:pPr>
      <w:r>
        <w:rPr>
          <w:i/>
          <w:iCs/>
          <w:lang w:val="fr-FR"/>
        </w:rPr>
        <w:t>Refrain :</w:t>
      </w:r>
      <w:r>
        <w:rPr>
          <w:lang w:val="fr-FR"/>
        </w:rPr>
        <w:t xml:space="preserve"> </w:t>
      </w:r>
      <w:r>
        <w:rPr>
          <w:b/>
          <w:bCs/>
          <w:lang w:val="fr-FR"/>
        </w:rPr>
        <w:t xml:space="preserve">Toi qui nous aimes, écoute-nous Seigneur. </w:t>
      </w:r>
    </w:p>
    <w:p w14:paraId="2EA62E10" w14:textId="77777777" w:rsidR="00604FED" w:rsidRDefault="00604FED" w:rsidP="00604FED">
      <w:pPr>
        <w:pStyle w:val="Standard"/>
        <w:jc w:val="both"/>
        <w:rPr>
          <w:lang w:val="fr-FR"/>
        </w:rPr>
      </w:pPr>
    </w:p>
    <w:p w14:paraId="3841DE80" w14:textId="77777777" w:rsidR="00604FED" w:rsidRDefault="00604FED" w:rsidP="00604FED">
      <w:pPr>
        <w:pStyle w:val="Standard"/>
        <w:jc w:val="both"/>
        <w:rPr>
          <w:lang w:val="fr-FR"/>
        </w:rPr>
      </w:pPr>
      <w:r>
        <w:rPr>
          <w:lang w:val="fr-FR"/>
        </w:rPr>
        <w:t xml:space="preserve">1) Seigneur, nous te prions pour les catéchumènes, afin que leur préparation au sacrement porte en eux des fruits de justice et d’amour. </w:t>
      </w:r>
    </w:p>
    <w:p w14:paraId="5201A14D" w14:textId="77777777" w:rsidR="00604FED" w:rsidRDefault="00604FED" w:rsidP="00604FED">
      <w:pPr>
        <w:pStyle w:val="Standard"/>
        <w:jc w:val="both"/>
        <w:rPr>
          <w:lang w:val="fr-FR"/>
        </w:rPr>
      </w:pPr>
    </w:p>
    <w:p w14:paraId="2395E7C8" w14:textId="77777777" w:rsidR="00604FED" w:rsidRDefault="00604FED" w:rsidP="00604FED">
      <w:pPr>
        <w:pStyle w:val="Standard"/>
        <w:jc w:val="both"/>
        <w:rPr>
          <w:lang w:val="fr-FR"/>
        </w:rPr>
      </w:pPr>
      <w:r>
        <w:rPr>
          <w:lang w:val="fr-FR"/>
        </w:rPr>
        <w:t>2) Seigneur, nous te prions pour celles et ceux qui vivent un deuil difficile, afin que l’espérance l’emporte sur l’amertume et le repli.</w:t>
      </w:r>
    </w:p>
    <w:p w14:paraId="48E9B135" w14:textId="77777777" w:rsidR="00604FED" w:rsidRDefault="00604FED" w:rsidP="00604FED">
      <w:pPr>
        <w:pStyle w:val="Standard"/>
        <w:jc w:val="both"/>
        <w:rPr>
          <w:lang w:val="fr-FR"/>
        </w:rPr>
      </w:pPr>
    </w:p>
    <w:p w14:paraId="48401805" w14:textId="77777777" w:rsidR="00604FED" w:rsidRDefault="00604FED" w:rsidP="00604FED">
      <w:pPr>
        <w:pStyle w:val="Standard"/>
        <w:jc w:val="both"/>
        <w:rPr>
          <w:lang w:val="fr-FR"/>
        </w:rPr>
      </w:pPr>
      <w:r>
        <w:rPr>
          <w:lang w:val="fr-FR"/>
        </w:rPr>
        <w:t xml:space="preserve">3) Seigneur, nous te prions pour toutes les personnes qui mènent un combat intérieur contre le mal, afin qu’elles trouvent la force de dire non à l’attrait de la violence et de l’injustice. </w:t>
      </w:r>
    </w:p>
    <w:p w14:paraId="5DE64285" w14:textId="77777777" w:rsidR="00604FED" w:rsidRDefault="00604FED" w:rsidP="00604FED">
      <w:pPr>
        <w:pStyle w:val="Standard"/>
        <w:jc w:val="both"/>
        <w:rPr>
          <w:lang w:val="fr-FR"/>
        </w:rPr>
      </w:pPr>
    </w:p>
    <w:p w14:paraId="6592C5D3" w14:textId="77777777" w:rsidR="00604FED" w:rsidRDefault="00604FED" w:rsidP="00604FED">
      <w:pPr>
        <w:pStyle w:val="Standard"/>
        <w:jc w:val="both"/>
        <w:rPr>
          <w:lang w:val="fr-FR"/>
        </w:rPr>
      </w:pPr>
      <w:r>
        <w:rPr>
          <w:lang w:val="fr-FR"/>
        </w:rPr>
        <w:t xml:space="preserve">4) Seigneur, nous te prions pour toutes les personnes qui souffrent de la faim et de la pauvreté à travers le monde, et pour tous les bénévoles qui les accompagnent et les soutiennent. </w:t>
      </w:r>
    </w:p>
    <w:p w14:paraId="4ABC23DE" w14:textId="77777777" w:rsidR="00604FED" w:rsidRDefault="00604FED" w:rsidP="00604FED">
      <w:pPr>
        <w:pStyle w:val="Standard"/>
        <w:jc w:val="both"/>
        <w:rPr>
          <w:lang w:val="fr-FR"/>
        </w:rPr>
      </w:pPr>
    </w:p>
    <w:p w14:paraId="2EB8CAED" w14:textId="77777777" w:rsidR="00604FED" w:rsidRDefault="00604FED" w:rsidP="00604FED">
      <w:pPr>
        <w:pStyle w:val="Standard"/>
        <w:jc w:val="both"/>
        <w:rPr>
          <w:lang w:val="fr-FR"/>
        </w:rPr>
      </w:pPr>
      <w:r>
        <w:rPr>
          <w:i/>
          <w:iCs/>
          <w:lang w:val="fr-FR"/>
        </w:rPr>
        <w:t>Prêtre</w:t>
      </w:r>
      <w:r>
        <w:rPr>
          <w:lang w:val="fr-FR"/>
        </w:rPr>
        <w:t xml:space="preserve"> : Toi qui es bon, Dieu notre Père, accueille favorablement nos prières. Nous te le demandons par Jésus, le Christ, notre Seigneur. </w:t>
      </w:r>
    </w:p>
    <w:p w14:paraId="024DA052" w14:textId="77777777" w:rsidR="00604FED" w:rsidRDefault="00604FED" w:rsidP="00604FED">
      <w:pPr>
        <w:pStyle w:val="Standard"/>
        <w:jc w:val="both"/>
        <w:rPr>
          <w:i/>
          <w:iCs/>
          <w:sz w:val="28"/>
          <w:szCs w:val="28"/>
          <w:lang w:val="fr-FR"/>
        </w:rPr>
      </w:pPr>
    </w:p>
    <w:p w14:paraId="770C226F" w14:textId="77777777" w:rsidR="00604FED" w:rsidRDefault="00604FED" w:rsidP="00604FED">
      <w:pPr>
        <w:pStyle w:val="Sansinterligne"/>
        <w:rPr>
          <w:rFonts w:ascii="Times New Roman" w:hAnsi="Times New Roman" w:cs="Times New Roman"/>
          <w:b/>
          <w:bCs/>
          <w:sz w:val="16"/>
          <w:szCs w:val="16"/>
          <w:u w:val="single"/>
        </w:rPr>
      </w:pPr>
    </w:p>
    <w:p w14:paraId="2791E275" w14:textId="5C26CA16" w:rsidR="00604FED" w:rsidRDefault="00604FED" w:rsidP="00604FED">
      <w:pPr>
        <w:pStyle w:val="Sansinterligne"/>
        <w:rPr>
          <w:rFonts w:ascii="Times New Roman" w:hAnsi="Times New Roman" w:cs="Times New Roman"/>
          <w:sz w:val="24"/>
          <w:szCs w:val="24"/>
        </w:rPr>
      </w:pPr>
      <w:r>
        <w:rPr>
          <w:rFonts w:ascii="Times New Roman" w:hAnsi="Times New Roman" w:cs="Times New Roman"/>
          <w:b/>
          <w:bCs/>
          <w:sz w:val="24"/>
          <w:szCs w:val="24"/>
          <w:u w:val="single"/>
        </w:rPr>
        <w:t>COMMUNION</w:t>
      </w:r>
      <w:r>
        <w:rPr>
          <w:rFonts w:ascii="Times New Roman" w:hAnsi="Times New Roman" w:cs="Times New Roman"/>
          <w:b/>
          <w:bCs/>
          <w:sz w:val="24"/>
          <w:szCs w:val="24"/>
        </w:rPr>
        <w:t xml:space="preserve"> :</w:t>
      </w:r>
      <w:r>
        <w:rPr>
          <w:rFonts w:ascii="Times New Roman" w:hAnsi="Times New Roman" w:cs="Times New Roman"/>
          <w:bCs/>
          <w:sz w:val="24"/>
          <w:szCs w:val="24"/>
        </w:rPr>
        <w:tab/>
      </w:r>
      <w:r>
        <w:rPr>
          <w:rFonts w:ascii="Times New Roman" w:hAnsi="Times New Roman" w:cs="Times New Roman"/>
          <w:sz w:val="24"/>
          <w:szCs w:val="24"/>
        </w:rPr>
        <w:t>Les pauvres mangeront</w:t>
      </w:r>
      <w:r>
        <w:rPr>
          <w:rFonts w:ascii="Times New Roman" w:hAnsi="Times New Roman" w:cs="Times New Roman"/>
          <w:sz w:val="24"/>
          <w:szCs w:val="24"/>
        </w:rPr>
        <w:tab/>
      </w:r>
      <w:r>
        <w:rPr>
          <w:rFonts w:ascii="Times New Roman" w:hAnsi="Times New Roman" w:cs="Times New Roman"/>
          <w:sz w:val="24"/>
          <w:szCs w:val="24"/>
        </w:rPr>
        <w:tab/>
        <w:t>D 92</w:t>
      </w:r>
      <w:r>
        <w:rPr>
          <w:rFonts w:ascii="Times New Roman" w:hAnsi="Times New Roman" w:cs="Times New Roman"/>
          <w:sz w:val="24"/>
          <w:szCs w:val="24"/>
        </w:rPr>
        <w:tab/>
      </w:r>
      <w:r>
        <w:rPr>
          <w:rFonts w:ascii="Times New Roman" w:hAnsi="Times New Roman" w:cs="Times New Roman"/>
          <w:sz w:val="24"/>
          <w:szCs w:val="24"/>
        </w:rPr>
        <w:tab/>
        <w:t>Page 232</w:t>
      </w:r>
    </w:p>
    <w:p w14:paraId="22A95CBA" w14:textId="77777777" w:rsidR="00604FED" w:rsidRDefault="00604FED" w:rsidP="00604FED">
      <w:pPr>
        <w:pStyle w:val="Sansinterlig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Pain des merveilles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203     </w:t>
      </w:r>
      <w:r>
        <w:rPr>
          <w:rFonts w:ascii="Times New Roman" w:hAnsi="Times New Roman" w:cs="Times New Roman"/>
          <w:sz w:val="24"/>
          <w:szCs w:val="24"/>
        </w:rPr>
        <w:tab/>
        <w:t>Page 251</w:t>
      </w:r>
    </w:p>
    <w:p w14:paraId="56570437" w14:textId="5723A487" w:rsidR="00604FED" w:rsidRDefault="00604FED" w:rsidP="00604FED">
      <w:pPr>
        <w:pStyle w:val="Sansinterligne"/>
        <w:ind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Partage-nous le pain de ton repas</w:t>
      </w:r>
      <w:r>
        <w:rPr>
          <w:rFonts w:ascii="Times New Roman" w:hAnsi="Times New Roman" w:cs="Times New Roman"/>
          <w:sz w:val="24"/>
          <w:szCs w:val="24"/>
        </w:rPr>
        <w:tab/>
        <w:t>D</w:t>
      </w:r>
      <w:r w:rsidR="009548C5">
        <w:rPr>
          <w:rFonts w:ascii="Times New Roman" w:hAnsi="Times New Roman" w:cs="Times New Roman"/>
          <w:sz w:val="24"/>
          <w:szCs w:val="24"/>
        </w:rPr>
        <w:t xml:space="preserve"> </w:t>
      </w:r>
      <w:r>
        <w:rPr>
          <w:rFonts w:ascii="Times New Roman" w:hAnsi="Times New Roman" w:cs="Times New Roman"/>
          <w:sz w:val="24"/>
          <w:szCs w:val="24"/>
        </w:rPr>
        <w:t>356</w:t>
      </w:r>
      <w:r>
        <w:rPr>
          <w:rFonts w:ascii="Times New Roman" w:hAnsi="Times New Roman" w:cs="Times New Roman"/>
          <w:sz w:val="24"/>
          <w:szCs w:val="24"/>
        </w:rPr>
        <w:tab/>
      </w:r>
      <w:r>
        <w:rPr>
          <w:rFonts w:ascii="Times New Roman" w:hAnsi="Times New Roman" w:cs="Times New Roman"/>
          <w:sz w:val="24"/>
          <w:szCs w:val="24"/>
        </w:rPr>
        <w:tab/>
        <w:t>Page 265</w:t>
      </w:r>
    </w:p>
    <w:p w14:paraId="6349981B" w14:textId="77777777" w:rsidR="00604FED" w:rsidRDefault="00604FED" w:rsidP="00604FED">
      <w:pPr>
        <w:pStyle w:val="Sansinterligne"/>
        <w:rPr>
          <w:rFonts w:ascii="Times New Roman" w:hAnsi="Times New Roman" w:cs="Times New Roman"/>
          <w:b/>
          <w:bCs/>
          <w:u w:val="single"/>
        </w:rPr>
      </w:pPr>
    </w:p>
    <w:p w14:paraId="195D33C1" w14:textId="77777777" w:rsidR="00604FED" w:rsidRDefault="00604FED" w:rsidP="00604FED">
      <w:pPr>
        <w:pStyle w:val="Sansinterligne"/>
        <w:rPr>
          <w:b/>
          <w:bCs/>
        </w:rPr>
      </w:pPr>
      <w:r>
        <w:rPr>
          <w:rFonts w:ascii="Times New Roman" w:hAnsi="Times New Roman" w:cs="Times New Roman"/>
          <w:b/>
          <w:bCs/>
          <w:u w:val="single"/>
        </w:rPr>
        <w:t>FINAL</w:t>
      </w:r>
      <w:r>
        <w:rPr>
          <w:rFonts w:ascii="Times New Roman" w:hAnsi="Times New Roman" w:cs="Times New Roman"/>
          <w:b/>
          <w:bCs/>
        </w:rPr>
        <w:t xml:space="preserve"> :</w:t>
      </w:r>
      <w:r>
        <w:rPr>
          <w:b/>
          <w:bCs/>
        </w:rPr>
        <w:tab/>
      </w:r>
    </w:p>
    <w:p w14:paraId="279734D4" w14:textId="77777777" w:rsidR="00604FED" w:rsidRDefault="00604FED" w:rsidP="00604FED">
      <w:pPr>
        <w:pStyle w:val="Sansinterligne"/>
        <w:rPr>
          <w:rFonts w:ascii="Times New Roman" w:hAnsi="Times New Roman" w:cs="Times New Roman"/>
          <w:sz w:val="24"/>
          <w:szCs w:val="24"/>
        </w:rPr>
      </w:pPr>
      <w:r>
        <w:rPr>
          <w:b/>
          <w:bCs/>
        </w:rPr>
        <w:tab/>
      </w:r>
      <w:r>
        <w:rPr>
          <w:b/>
          <w:bCs/>
        </w:rPr>
        <w:tab/>
      </w:r>
      <w:r>
        <w:rPr>
          <w:rFonts w:ascii="Times New Roman" w:hAnsi="Times New Roman" w:cs="Times New Roman"/>
          <w:sz w:val="24"/>
          <w:szCs w:val="24"/>
        </w:rPr>
        <w:t>Sur les routes de l’Alliance</w:t>
      </w:r>
      <w:r>
        <w:rPr>
          <w:rFonts w:ascii="Times New Roman" w:hAnsi="Times New Roman" w:cs="Times New Roman"/>
          <w:sz w:val="24"/>
          <w:szCs w:val="24"/>
        </w:rPr>
        <w:tab/>
      </w:r>
      <w:r>
        <w:rPr>
          <w:rFonts w:ascii="Times New Roman" w:hAnsi="Times New Roman" w:cs="Times New Roman"/>
          <w:sz w:val="24"/>
          <w:szCs w:val="24"/>
        </w:rPr>
        <w:tab/>
        <w:t>G 321</w:t>
      </w:r>
      <w:r>
        <w:rPr>
          <w:rFonts w:ascii="Times New Roman" w:hAnsi="Times New Roman" w:cs="Times New Roman"/>
          <w:sz w:val="24"/>
          <w:szCs w:val="24"/>
        </w:rPr>
        <w:tab/>
      </w:r>
      <w:r>
        <w:rPr>
          <w:rFonts w:ascii="Times New Roman" w:hAnsi="Times New Roman" w:cs="Times New Roman"/>
          <w:sz w:val="24"/>
          <w:szCs w:val="24"/>
        </w:rPr>
        <w:tab/>
        <w:t>Page 331</w:t>
      </w:r>
    </w:p>
    <w:p w14:paraId="6ED267F4" w14:textId="5B335A94" w:rsidR="00604FED" w:rsidRDefault="00604FED" w:rsidP="00604FED">
      <w:pPr>
        <w:pStyle w:val="Sansinterlig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 nuit sera lumière de midi</w:t>
      </w:r>
      <w:r>
        <w:rPr>
          <w:rFonts w:ascii="Times New Roman" w:hAnsi="Times New Roman" w:cs="Times New Roman"/>
          <w:sz w:val="24"/>
          <w:szCs w:val="24"/>
        </w:rPr>
        <w:tab/>
      </w:r>
      <w:r>
        <w:rPr>
          <w:rFonts w:ascii="Times New Roman" w:hAnsi="Times New Roman" w:cs="Times New Roman"/>
          <w:sz w:val="24"/>
          <w:szCs w:val="24"/>
        </w:rPr>
        <w:tab/>
        <w:t>G 212</w:t>
      </w:r>
      <w:r>
        <w:rPr>
          <w:rFonts w:ascii="Times New Roman" w:hAnsi="Times New Roman" w:cs="Times New Roman"/>
          <w:sz w:val="24"/>
          <w:szCs w:val="24"/>
        </w:rPr>
        <w:tab/>
      </w:r>
      <w:r>
        <w:rPr>
          <w:rFonts w:ascii="Times New Roman" w:hAnsi="Times New Roman" w:cs="Times New Roman"/>
          <w:sz w:val="24"/>
          <w:szCs w:val="24"/>
        </w:rPr>
        <w:tab/>
        <w:t>Page 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Fais paraître ton jour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 53</w:t>
      </w:r>
      <w:r>
        <w:rPr>
          <w:rFonts w:ascii="Times New Roman" w:hAnsi="Times New Roman" w:cs="Times New Roman"/>
          <w:sz w:val="24"/>
          <w:szCs w:val="24"/>
        </w:rPr>
        <w:tab/>
      </w:r>
      <w:r>
        <w:rPr>
          <w:rFonts w:ascii="Times New Roman" w:hAnsi="Times New Roman" w:cs="Times New Roman"/>
          <w:sz w:val="24"/>
          <w:szCs w:val="24"/>
        </w:rPr>
        <w:tab/>
        <w:t>Page 497</w:t>
      </w:r>
    </w:p>
    <w:sectPr w:rsidR="00604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B7"/>
    <w:rsid w:val="00157D8D"/>
    <w:rsid w:val="00161FB1"/>
    <w:rsid w:val="0024495B"/>
    <w:rsid w:val="005E5231"/>
    <w:rsid w:val="00604FED"/>
    <w:rsid w:val="006601E0"/>
    <w:rsid w:val="007B1DB7"/>
    <w:rsid w:val="009548C5"/>
    <w:rsid w:val="00975FCA"/>
    <w:rsid w:val="009B01AF"/>
    <w:rsid w:val="00A60DC0"/>
    <w:rsid w:val="00AA442D"/>
    <w:rsid w:val="00E54223"/>
    <w:rsid w:val="00F045DA"/>
    <w:rsid w:val="00F35A83"/>
    <w:rsid w:val="00FC1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5AF7"/>
  <w15:chartTrackingRefBased/>
  <w15:docId w15:val="{9FBC24DB-FDCC-4EE4-AB0C-E2AEE05E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1D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1D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1D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1D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D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D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D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D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1D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1D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1D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1D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1D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D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D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DB7"/>
    <w:rPr>
      <w:rFonts w:eastAsiaTheme="majorEastAsia" w:cstheme="majorBidi"/>
      <w:color w:val="272727" w:themeColor="text1" w:themeTint="D8"/>
    </w:rPr>
  </w:style>
  <w:style w:type="paragraph" w:styleId="Titre">
    <w:name w:val="Title"/>
    <w:basedOn w:val="Normal"/>
    <w:next w:val="Normal"/>
    <w:link w:val="TitreCar"/>
    <w:uiPriority w:val="10"/>
    <w:qFormat/>
    <w:rsid w:val="007B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D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D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D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1DB7"/>
    <w:pPr>
      <w:spacing w:before="160"/>
      <w:jc w:val="center"/>
    </w:pPr>
    <w:rPr>
      <w:i/>
      <w:iCs/>
      <w:color w:val="404040" w:themeColor="text1" w:themeTint="BF"/>
    </w:rPr>
  </w:style>
  <w:style w:type="character" w:customStyle="1" w:styleId="CitationCar">
    <w:name w:val="Citation Car"/>
    <w:basedOn w:val="Policepardfaut"/>
    <w:link w:val="Citation"/>
    <w:uiPriority w:val="29"/>
    <w:rsid w:val="007B1DB7"/>
    <w:rPr>
      <w:i/>
      <w:iCs/>
      <w:color w:val="404040" w:themeColor="text1" w:themeTint="BF"/>
    </w:rPr>
  </w:style>
  <w:style w:type="paragraph" w:styleId="Paragraphedeliste">
    <w:name w:val="List Paragraph"/>
    <w:basedOn w:val="Normal"/>
    <w:uiPriority w:val="34"/>
    <w:qFormat/>
    <w:rsid w:val="007B1DB7"/>
    <w:pPr>
      <w:ind w:left="720"/>
      <w:contextualSpacing/>
    </w:pPr>
  </w:style>
  <w:style w:type="character" w:styleId="Accentuationintense">
    <w:name w:val="Intense Emphasis"/>
    <w:basedOn w:val="Policepardfaut"/>
    <w:uiPriority w:val="21"/>
    <w:qFormat/>
    <w:rsid w:val="007B1DB7"/>
    <w:rPr>
      <w:i/>
      <w:iCs/>
      <w:color w:val="0F4761" w:themeColor="accent1" w:themeShade="BF"/>
    </w:rPr>
  </w:style>
  <w:style w:type="paragraph" w:styleId="Citationintense">
    <w:name w:val="Intense Quote"/>
    <w:basedOn w:val="Normal"/>
    <w:next w:val="Normal"/>
    <w:link w:val="CitationintenseCar"/>
    <w:uiPriority w:val="30"/>
    <w:qFormat/>
    <w:rsid w:val="007B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1DB7"/>
    <w:rPr>
      <w:i/>
      <w:iCs/>
      <w:color w:val="0F4761" w:themeColor="accent1" w:themeShade="BF"/>
    </w:rPr>
  </w:style>
  <w:style w:type="character" w:styleId="Rfrenceintense">
    <w:name w:val="Intense Reference"/>
    <w:basedOn w:val="Policepardfaut"/>
    <w:uiPriority w:val="32"/>
    <w:qFormat/>
    <w:rsid w:val="007B1DB7"/>
    <w:rPr>
      <w:b/>
      <w:bCs/>
      <w:smallCaps/>
      <w:color w:val="0F4761" w:themeColor="accent1" w:themeShade="BF"/>
      <w:spacing w:val="5"/>
    </w:rPr>
  </w:style>
  <w:style w:type="paragraph" w:styleId="NormalWeb">
    <w:name w:val="Normal (Web)"/>
    <w:basedOn w:val="Normal"/>
    <w:uiPriority w:val="99"/>
    <w:semiHidden/>
    <w:unhideWhenUsed/>
    <w:rsid w:val="00604FED"/>
    <w:pPr>
      <w:spacing w:before="100" w:beforeAutospacing="1" w:after="119" w:line="240" w:lineRule="auto"/>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604FED"/>
    <w:pPr>
      <w:spacing w:after="0" w:line="240" w:lineRule="auto"/>
    </w:pPr>
    <w:rPr>
      <w:kern w:val="0"/>
      <w:sz w:val="22"/>
      <w:szCs w:val="22"/>
      <w14:ligatures w14:val="none"/>
    </w:rPr>
  </w:style>
  <w:style w:type="paragraph" w:customStyle="1" w:styleId="Standard">
    <w:name w:val="Standard"/>
    <w:uiPriority w:val="99"/>
    <w:rsid w:val="00604FED"/>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ECDA-9BEA-4821-B389-3CA6F2AD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sabeatitude.dzifa@gmail.com</dc:creator>
  <cp:keywords/>
  <dc:description/>
  <cp:lastModifiedBy>JC HTE</cp:lastModifiedBy>
  <cp:revision>3</cp:revision>
  <dcterms:created xsi:type="dcterms:W3CDTF">2026-02-25T12:01:00Z</dcterms:created>
  <dcterms:modified xsi:type="dcterms:W3CDTF">2026-02-25T12:04:00Z</dcterms:modified>
</cp:coreProperties>
</file>