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AEBA9" w14:textId="3C07E419" w:rsidR="00604FED" w:rsidRDefault="00604FED" w:rsidP="00604FED">
      <w:pPr>
        <w:pStyle w:val="NormalWeb"/>
        <w:spacing w:after="0"/>
      </w:pPr>
      <w:r>
        <w:rPr>
          <w:b/>
          <w:bCs/>
          <w:sz w:val="28"/>
          <w:szCs w:val="28"/>
        </w:rPr>
        <w:t xml:space="preserve">Dimanche des Rameaux - Année A </w:t>
      </w:r>
      <w:r>
        <w:rPr>
          <w:b/>
          <w:bCs/>
          <w:sz w:val="28"/>
          <w:szCs w:val="28"/>
        </w:rPr>
        <w:tab/>
      </w:r>
      <w:r>
        <w:rPr>
          <w:b/>
          <w:bCs/>
          <w:sz w:val="28"/>
          <w:szCs w:val="28"/>
        </w:rPr>
        <w:tab/>
      </w:r>
      <w:r>
        <w:rPr>
          <w:b/>
          <w:bCs/>
          <w:sz w:val="28"/>
          <w:szCs w:val="28"/>
        </w:rPr>
        <w:tab/>
      </w:r>
      <w:r>
        <w:rPr>
          <w:b/>
          <w:bCs/>
          <w:sz w:val="28"/>
          <w:szCs w:val="28"/>
        </w:rPr>
        <w:tab/>
      </w:r>
      <w:r w:rsidR="00975FCA">
        <w:rPr>
          <w:b/>
          <w:bCs/>
          <w:sz w:val="28"/>
          <w:szCs w:val="28"/>
        </w:rPr>
        <w:tab/>
      </w:r>
      <w:r>
        <w:rPr>
          <w:b/>
          <w:bCs/>
          <w:sz w:val="28"/>
          <w:szCs w:val="28"/>
        </w:rPr>
        <w:t xml:space="preserve">29 </w:t>
      </w:r>
      <w:proofErr w:type="gramStart"/>
      <w:r>
        <w:rPr>
          <w:b/>
          <w:bCs/>
          <w:sz w:val="28"/>
          <w:szCs w:val="28"/>
        </w:rPr>
        <w:t>Mars</w:t>
      </w:r>
      <w:proofErr w:type="gramEnd"/>
      <w:r>
        <w:rPr>
          <w:b/>
          <w:bCs/>
          <w:sz w:val="28"/>
          <w:szCs w:val="28"/>
        </w:rPr>
        <w:t xml:space="preserve"> 2026</w:t>
      </w:r>
    </w:p>
    <w:p w14:paraId="075F7B27" w14:textId="77777777" w:rsidR="00604FED" w:rsidRDefault="00604FED" w:rsidP="00604FED">
      <w:pPr>
        <w:pStyle w:val="Sansinterligne"/>
        <w:jc w:val="both"/>
        <w:rPr>
          <w:rFonts w:ascii="Times New Roman" w:hAnsi="Times New Roman" w:cs="Times New Roman"/>
          <w:sz w:val="24"/>
          <w:szCs w:val="24"/>
        </w:rPr>
      </w:pPr>
      <w:r>
        <w:rPr>
          <w:rFonts w:ascii="Times New Roman" w:hAnsi="Times New Roman" w:cs="Times New Roman"/>
          <w:b/>
          <w:bCs/>
          <w:sz w:val="24"/>
          <w:szCs w:val="24"/>
          <w:u w:val="single"/>
        </w:rPr>
        <w:t>ACCUEIL</w:t>
      </w:r>
      <w:r>
        <w:rPr>
          <w:rFonts w:ascii="Times New Roman" w:hAnsi="Times New Roman" w:cs="Times New Roman"/>
          <w:b/>
          <w:bCs/>
          <w:sz w:val="24"/>
          <w:szCs w:val="24"/>
        </w:rPr>
        <w:t xml:space="preserve"> :</w:t>
      </w:r>
      <w:r>
        <w:rPr>
          <w:rFonts w:ascii="Times New Roman" w:hAnsi="Times New Roman" w:cs="Times New Roman"/>
          <w:b/>
          <w:bCs/>
          <w:sz w:val="28"/>
          <w:szCs w:val="28"/>
        </w:rPr>
        <w:t xml:space="preserve"> </w:t>
      </w:r>
      <w:r>
        <w:rPr>
          <w:rFonts w:ascii="Times New Roman" w:hAnsi="Times New Roman" w:cs="Times New Roman"/>
          <w:sz w:val="24"/>
          <w:szCs w:val="24"/>
        </w:rPr>
        <w:t xml:space="preserve">Frères et sœurs, après les quarante jours durant lesquels le Christ nous a appelés à la conversion du cœur, nous entamons aujourd’hui notre montée vers Pâques à ses côtés. Mais avant de vivre avec lui le temps de la Passion, commençons par l’acclamer avec nos rameaux alors qu’il entre dans Jérusalem, modestement monté sur un âne.  </w:t>
      </w:r>
    </w:p>
    <w:p w14:paraId="750448F4" w14:textId="77777777" w:rsidR="00604FED" w:rsidRDefault="00604FED" w:rsidP="00604FED">
      <w:pPr>
        <w:pStyle w:val="Sansinterligne"/>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Lumière des hommes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GX 128-2bis</w:t>
      </w:r>
      <w:r>
        <w:rPr>
          <w:rFonts w:ascii="Times New Roman" w:hAnsi="Times New Roman" w:cs="Times New Roman"/>
          <w:sz w:val="24"/>
          <w:szCs w:val="24"/>
        </w:rPr>
        <w:tab/>
      </w:r>
      <w:r>
        <w:rPr>
          <w:rFonts w:ascii="Times New Roman" w:hAnsi="Times New Roman" w:cs="Times New Roman"/>
          <w:sz w:val="24"/>
          <w:szCs w:val="24"/>
        </w:rPr>
        <w:tab/>
        <w:t>Page 317</w:t>
      </w:r>
    </w:p>
    <w:p w14:paraId="406FA4EA" w14:textId="319FC7C3" w:rsidR="00604FED" w:rsidRDefault="00604FED" w:rsidP="00604FED">
      <w:pPr>
        <w:pStyle w:val="Sansinterligne"/>
        <w:rPr>
          <w:rFonts w:ascii="Times New Roman" w:hAnsi="Times New Roman" w:cs="Times New Roman"/>
          <w:sz w:val="24"/>
          <w:szCs w:val="24"/>
        </w:rPr>
      </w:pPr>
      <w:r>
        <w:rPr>
          <w:rFonts w:ascii="Times New Roman" w:hAnsi="Times New Roman" w:cs="Times New Roman"/>
          <w:sz w:val="24"/>
          <w:szCs w:val="24"/>
        </w:rPr>
        <w:tab/>
        <w:t xml:space="preserve">L’Amour </w:t>
      </w:r>
      <w:r w:rsidR="00161FB1">
        <w:rPr>
          <w:rFonts w:ascii="Times New Roman" w:hAnsi="Times New Roman" w:cs="Times New Roman"/>
          <w:sz w:val="24"/>
          <w:szCs w:val="24"/>
        </w:rPr>
        <w:t>a</w:t>
      </w:r>
      <w:r>
        <w:rPr>
          <w:rFonts w:ascii="Times New Roman" w:hAnsi="Times New Roman" w:cs="Times New Roman"/>
          <w:sz w:val="24"/>
          <w:szCs w:val="24"/>
        </w:rPr>
        <w:t xml:space="preserve"> fait les premiers pas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GP  204</w:t>
      </w:r>
      <w:r>
        <w:rPr>
          <w:rFonts w:ascii="Times New Roman" w:hAnsi="Times New Roman" w:cs="Times New Roman"/>
          <w:sz w:val="24"/>
          <w:szCs w:val="24"/>
        </w:rPr>
        <w:tab/>
      </w:r>
      <w:r>
        <w:rPr>
          <w:rFonts w:ascii="Times New Roman" w:hAnsi="Times New Roman" w:cs="Times New Roman"/>
          <w:sz w:val="24"/>
          <w:szCs w:val="24"/>
        </w:rPr>
        <w:tab/>
        <w:t>Page 324</w:t>
      </w:r>
      <w:r>
        <w:rPr>
          <w:rFonts w:ascii="Times New Roman" w:hAnsi="Times New Roman" w:cs="Times New Roman"/>
          <w:sz w:val="24"/>
          <w:szCs w:val="24"/>
        </w:rPr>
        <w:tab/>
        <w:t>Vivons en enfants de lumière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G14-57-1</w:t>
      </w:r>
      <w:r>
        <w:rPr>
          <w:rFonts w:ascii="Times New Roman" w:hAnsi="Times New Roman" w:cs="Times New Roman"/>
          <w:sz w:val="24"/>
          <w:szCs w:val="24"/>
        </w:rPr>
        <w:tab/>
      </w:r>
      <w:r>
        <w:rPr>
          <w:rFonts w:ascii="Times New Roman" w:hAnsi="Times New Roman" w:cs="Times New Roman"/>
          <w:sz w:val="24"/>
          <w:szCs w:val="24"/>
        </w:rPr>
        <w:tab/>
        <w:t>Page 333</w:t>
      </w:r>
    </w:p>
    <w:p w14:paraId="16166A9E" w14:textId="77777777" w:rsidR="00604FED" w:rsidRPr="00AA442D" w:rsidRDefault="00604FED" w:rsidP="00604FED">
      <w:pPr>
        <w:pStyle w:val="Standard"/>
        <w:jc w:val="both"/>
        <w:rPr>
          <w:sz w:val="20"/>
          <w:szCs w:val="20"/>
          <w:lang w:val="fr-FR"/>
        </w:rPr>
      </w:pPr>
      <w:r w:rsidRPr="00AA442D">
        <w:rPr>
          <w:b/>
          <w:bCs/>
          <w:sz w:val="20"/>
          <w:szCs w:val="20"/>
          <w:u w:val="single"/>
          <w:lang w:val="fr-FR"/>
        </w:rPr>
        <w:t>PREPARATION PENITENTIELLE</w:t>
      </w:r>
      <w:r w:rsidRPr="00AA442D">
        <w:rPr>
          <w:b/>
          <w:bCs/>
          <w:sz w:val="20"/>
          <w:szCs w:val="20"/>
          <w:lang w:val="fr-FR"/>
        </w:rPr>
        <w:t xml:space="preserve"> : </w:t>
      </w:r>
      <w:proofErr w:type="spellStart"/>
      <w:r w:rsidRPr="00AA442D">
        <w:rPr>
          <w:b/>
          <w:bCs/>
          <w:sz w:val="20"/>
          <w:szCs w:val="20"/>
          <w:lang w:val="fr-FR"/>
        </w:rPr>
        <w:t>Kyrié</w:t>
      </w:r>
      <w:proofErr w:type="spellEnd"/>
      <w:r w:rsidRPr="00AA442D">
        <w:rPr>
          <w:b/>
          <w:bCs/>
          <w:sz w:val="20"/>
          <w:szCs w:val="20"/>
          <w:lang w:val="fr-FR"/>
        </w:rPr>
        <w:t xml:space="preserve"> au choix</w:t>
      </w:r>
    </w:p>
    <w:p w14:paraId="0F734B94" w14:textId="77777777" w:rsidR="00A60DC0" w:rsidRPr="00AA442D" w:rsidRDefault="00A60DC0" w:rsidP="00604FED">
      <w:pPr>
        <w:pStyle w:val="Standard"/>
        <w:jc w:val="both"/>
        <w:rPr>
          <w:b/>
          <w:bCs/>
          <w:sz w:val="20"/>
          <w:szCs w:val="20"/>
          <w:u w:val="single"/>
          <w:lang w:val="fr-FR"/>
        </w:rPr>
      </w:pPr>
      <w:r w:rsidRPr="00AA442D">
        <w:rPr>
          <w:b/>
          <w:bCs/>
          <w:sz w:val="20"/>
          <w:szCs w:val="20"/>
          <w:u w:val="single"/>
          <w:lang w:val="fr-FR"/>
        </w:rPr>
        <w:t xml:space="preserve">Pas de GLORIA pendant le carême </w:t>
      </w:r>
    </w:p>
    <w:p w14:paraId="7504FF6B" w14:textId="0C074F21" w:rsidR="00604FED" w:rsidRDefault="00604FED" w:rsidP="00604FED">
      <w:pPr>
        <w:pStyle w:val="Standard"/>
        <w:jc w:val="both"/>
        <w:rPr>
          <w:lang w:val="fr-FR"/>
        </w:rPr>
      </w:pPr>
      <w:r w:rsidRPr="00AA442D">
        <w:rPr>
          <w:b/>
          <w:bCs/>
          <w:sz w:val="22"/>
          <w:szCs w:val="22"/>
          <w:u w:val="single"/>
          <w:lang w:val="fr-FR"/>
        </w:rPr>
        <w:t>PREMIERE LECTURE :</w:t>
      </w:r>
      <w:r>
        <w:rPr>
          <w:b/>
          <w:bCs/>
          <w:lang w:val="fr-FR"/>
        </w:rPr>
        <w:t xml:space="preserve"> </w:t>
      </w:r>
      <w:r>
        <w:rPr>
          <w:lang w:val="fr-FR"/>
        </w:rPr>
        <w:t xml:space="preserve">Le Serviteur souffrant préfigure Jésus qui a toujours opposé la douceur à la violence de ses adversaires : l’une des dernières paroles prononcées sur la croix est un pardon donné. </w:t>
      </w:r>
    </w:p>
    <w:p w14:paraId="5BC7ABC6" w14:textId="77777777" w:rsidR="00604FED" w:rsidRDefault="00604FED" w:rsidP="00604FED">
      <w:pPr>
        <w:pStyle w:val="Standard"/>
        <w:jc w:val="both"/>
        <w:rPr>
          <w:b/>
          <w:bCs/>
          <w:lang w:val="fr-FR"/>
        </w:rPr>
      </w:pPr>
      <w:r>
        <w:rPr>
          <w:b/>
          <w:bCs/>
          <w:u w:val="single"/>
          <w:lang w:val="fr-FR"/>
        </w:rPr>
        <w:t>PSAUME :</w:t>
      </w:r>
      <w:r>
        <w:rPr>
          <w:b/>
          <w:bCs/>
          <w:lang w:val="fr-FR"/>
        </w:rPr>
        <w:t xml:space="preserve"> Mon Dieu, mon Dieu pourquoi m’as-tu abandonné ? </w:t>
      </w:r>
    </w:p>
    <w:p w14:paraId="1615A72B" w14:textId="3255134A" w:rsidR="00604FED" w:rsidRDefault="00604FED" w:rsidP="00604FED">
      <w:pPr>
        <w:pStyle w:val="Standard"/>
        <w:jc w:val="both"/>
        <w:rPr>
          <w:b/>
          <w:bCs/>
          <w:lang w:val="fr-FR"/>
        </w:rPr>
      </w:pPr>
      <w:r>
        <w:rPr>
          <w:b/>
          <w:noProof/>
          <w:lang w:val="fr-FR" w:eastAsia="fr-FR" w:bidi="ar-SA"/>
        </w:rPr>
        <w:drawing>
          <wp:inline distT="0" distB="0" distL="0" distR="0" wp14:anchorId="4031820A" wp14:editId="333FDA88">
            <wp:extent cx="4210050" cy="1114425"/>
            <wp:effectExtent l="0" t="0" r="0" b="9525"/>
            <wp:docPr id="1081626717" name="Image 1" descr="Une image contenant texte, reçu&#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626717" name="Image 1" descr="Une image contenant texte, reçu&#10;&#10;Le contenu généré par l’IA peut êtr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10050" cy="1114425"/>
                    </a:xfrm>
                    <a:prstGeom prst="rect">
                      <a:avLst/>
                    </a:prstGeom>
                    <a:noFill/>
                    <a:ln>
                      <a:noFill/>
                    </a:ln>
                  </pic:spPr>
                </pic:pic>
              </a:graphicData>
            </a:graphic>
          </wp:inline>
        </w:drawing>
      </w:r>
    </w:p>
    <w:p w14:paraId="57BAE719" w14:textId="562D761A" w:rsidR="00604FED" w:rsidRDefault="00604FED" w:rsidP="00604FED">
      <w:pPr>
        <w:pStyle w:val="Standard"/>
        <w:jc w:val="both"/>
        <w:rPr>
          <w:lang w:val="fr-FR"/>
        </w:rPr>
      </w:pPr>
      <w:r w:rsidRPr="00AA442D">
        <w:rPr>
          <w:b/>
          <w:bCs/>
          <w:sz w:val="22"/>
          <w:szCs w:val="22"/>
          <w:u w:val="single"/>
          <w:lang w:val="fr-FR"/>
        </w:rPr>
        <w:t>DEUXIEME LECTURE :</w:t>
      </w:r>
      <w:r>
        <w:rPr>
          <w:b/>
          <w:bCs/>
          <w:lang w:val="fr-FR"/>
        </w:rPr>
        <w:t xml:space="preserve"> </w:t>
      </w:r>
      <w:r>
        <w:rPr>
          <w:lang w:val="fr-FR"/>
        </w:rPr>
        <w:t xml:space="preserve">Dans cet hymne aux Philippiens Saint Paul exprime l’ampleur du don fait par le Christ en prenant notre humanité. En allant jusqu’à la mort par amour, il ouvre pour tous les hommes le chemin de la vie qui mène au Père. </w:t>
      </w:r>
    </w:p>
    <w:p w14:paraId="3840990D" w14:textId="7092D8D0" w:rsidR="00604FED" w:rsidRDefault="00604FED" w:rsidP="00604FED">
      <w:pPr>
        <w:pStyle w:val="Standard"/>
        <w:jc w:val="both"/>
        <w:rPr>
          <w:b/>
          <w:bCs/>
          <w:sz w:val="22"/>
          <w:szCs w:val="22"/>
          <w:lang w:val="fr-FR"/>
        </w:rPr>
      </w:pPr>
      <w:r>
        <w:rPr>
          <w:b/>
          <w:bCs/>
          <w:sz w:val="22"/>
          <w:szCs w:val="22"/>
          <w:lang w:val="fr-FR"/>
        </w:rPr>
        <w:t xml:space="preserve">EVANGILE </w:t>
      </w:r>
      <w:r w:rsidR="00AA442D">
        <w:rPr>
          <w:b/>
          <w:bCs/>
          <w:sz w:val="22"/>
          <w:szCs w:val="22"/>
          <w:lang w:val="fr-FR"/>
        </w:rPr>
        <w:t xml:space="preserve">Lecture de la Passion </w:t>
      </w:r>
      <w:r>
        <w:rPr>
          <w:b/>
          <w:bCs/>
          <w:sz w:val="22"/>
          <w:szCs w:val="22"/>
          <w:lang w:val="fr-FR"/>
        </w:rPr>
        <w:t>+ HOMELIE + PROFESSION DE FOI</w:t>
      </w:r>
    </w:p>
    <w:p w14:paraId="213C61F0" w14:textId="77777777" w:rsidR="00604FED" w:rsidRPr="00AA442D" w:rsidRDefault="00604FED" w:rsidP="00604FED">
      <w:pPr>
        <w:pStyle w:val="Standard"/>
        <w:jc w:val="both"/>
        <w:rPr>
          <w:b/>
          <w:bCs/>
          <w:lang w:val="fr-FR"/>
        </w:rPr>
      </w:pPr>
      <w:r w:rsidRPr="00AA442D">
        <w:rPr>
          <w:b/>
          <w:bCs/>
          <w:u w:val="single"/>
          <w:lang w:val="fr-FR"/>
        </w:rPr>
        <w:t>PRIERES UNIVERSELLES</w:t>
      </w:r>
      <w:r w:rsidRPr="00AA442D">
        <w:rPr>
          <w:b/>
          <w:bCs/>
          <w:lang w:val="fr-FR"/>
        </w:rPr>
        <w:t xml:space="preserve"> :</w:t>
      </w:r>
    </w:p>
    <w:p w14:paraId="24860257" w14:textId="77777777" w:rsidR="00604FED" w:rsidRDefault="00604FED" w:rsidP="00604FED">
      <w:pPr>
        <w:pStyle w:val="Standard"/>
        <w:jc w:val="both"/>
        <w:rPr>
          <w:lang w:val="fr-FR"/>
        </w:rPr>
      </w:pPr>
      <w:r>
        <w:rPr>
          <w:i/>
          <w:iCs/>
          <w:lang w:val="fr-FR"/>
        </w:rPr>
        <w:t xml:space="preserve">Prêtre : </w:t>
      </w:r>
      <w:r>
        <w:rPr>
          <w:lang w:val="fr-FR"/>
        </w:rPr>
        <w:t xml:space="preserve">Par amour pour tous les hommes, le Christ a pris notre condition humaine jusqu’à mourir sur la croix, devant son amour infini, présentons-lui avec foi nos intentions de prière. </w:t>
      </w:r>
    </w:p>
    <w:p w14:paraId="44148864" w14:textId="77777777" w:rsidR="00604FED" w:rsidRDefault="00604FED" w:rsidP="00604FED">
      <w:pPr>
        <w:pStyle w:val="Standard"/>
        <w:jc w:val="both"/>
        <w:rPr>
          <w:b/>
          <w:bCs/>
          <w:lang w:val="fr-FR"/>
        </w:rPr>
      </w:pPr>
      <w:r>
        <w:rPr>
          <w:i/>
          <w:iCs/>
          <w:lang w:val="fr-FR"/>
        </w:rPr>
        <w:t>Refrain :</w:t>
      </w:r>
      <w:r>
        <w:rPr>
          <w:lang w:val="fr-FR"/>
        </w:rPr>
        <w:t xml:space="preserve"> </w:t>
      </w:r>
      <w:r>
        <w:rPr>
          <w:b/>
          <w:bCs/>
          <w:lang w:val="fr-FR"/>
        </w:rPr>
        <w:t xml:space="preserve">Jésus, sauveur du monde, écoute et prends pitié. </w:t>
      </w:r>
    </w:p>
    <w:p w14:paraId="62C1346D" w14:textId="77777777" w:rsidR="00604FED" w:rsidRPr="00AA442D" w:rsidRDefault="00604FED" w:rsidP="00604FED">
      <w:pPr>
        <w:pStyle w:val="Standard"/>
        <w:jc w:val="both"/>
        <w:rPr>
          <w:sz w:val="12"/>
          <w:szCs w:val="12"/>
          <w:lang w:val="fr-FR"/>
        </w:rPr>
      </w:pPr>
    </w:p>
    <w:p w14:paraId="29051A1B" w14:textId="77777777" w:rsidR="00604FED" w:rsidRDefault="00604FED" w:rsidP="00604FED">
      <w:pPr>
        <w:pStyle w:val="Standard"/>
        <w:jc w:val="both"/>
        <w:rPr>
          <w:lang w:val="fr-FR"/>
        </w:rPr>
      </w:pPr>
      <w:r>
        <w:rPr>
          <w:lang w:val="fr-FR"/>
        </w:rPr>
        <w:t>1)</w:t>
      </w:r>
      <w:r>
        <w:rPr>
          <w:b/>
          <w:bCs/>
          <w:lang w:val="fr-FR"/>
        </w:rPr>
        <w:t xml:space="preserve"> </w:t>
      </w:r>
      <w:r>
        <w:rPr>
          <w:lang w:val="fr-FR"/>
        </w:rPr>
        <w:t xml:space="preserve">Seigneur, en allant jusqu’à la croix, tu as offert aux hommes le salut ! Insuffle à ton Eglise la liberté et l’ouverture du cœur qui naît de ton amour pour que, sans relâche, elle apporte ton message de vie et d’espérance auprès de tous les hommes. </w:t>
      </w:r>
    </w:p>
    <w:p w14:paraId="43C755D9" w14:textId="77777777" w:rsidR="00604FED" w:rsidRDefault="00604FED" w:rsidP="00604FED">
      <w:pPr>
        <w:pStyle w:val="Standard"/>
        <w:jc w:val="both"/>
        <w:rPr>
          <w:lang w:val="fr-FR"/>
        </w:rPr>
      </w:pPr>
      <w:r>
        <w:rPr>
          <w:lang w:val="fr-FR"/>
        </w:rPr>
        <w:t xml:space="preserve">2) Seigneur, notre monde vit des temps difficiles ! Donne à ceux qui nous dirigent un esprit de mission pour qu’ils aient le courage de prendre des décisions qui s’imposent en se mettant au service de tous, dans le respect de la vie de chacun. </w:t>
      </w:r>
    </w:p>
    <w:p w14:paraId="51355014" w14:textId="77777777" w:rsidR="00604FED" w:rsidRDefault="00604FED" w:rsidP="00604FED">
      <w:pPr>
        <w:pStyle w:val="Standard"/>
        <w:jc w:val="both"/>
        <w:rPr>
          <w:lang w:val="fr-FR"/>
        </w:rPr>
      </w:pPr>
      <w:r>
        <w:rPr>
          <w:lang w:val="fr-FR"/>
        </w:rPr>
        <w:t xml:space="preserve">3) Seigneur, tu as subi la souffrance et l’humiliation ! Apporte à nos frères qui sont dans l’épreuve le soutien et l’aide dont ils ont besoin pour qu’ils ne soient pas seuls avec leur souffrance et retrouvent confiance en ton amour. </w:t>
      </w:r>
    </w:p>
    <w:p w14:paraId="054DFED6" w14:textId="77777777" w:rsidR="00604FED" w:rsidRDefault="00604FED" w:rsidP="00604FED">
      <w:pPr>
        <w:pStyle w:val="Standard"/>
        <w:jc w:val="both"/>
        <w:rPr>
          <w:lang w:val="fr-FR"/>
        </w:rPr>
      </w:pPr>
      <w:r>
        <w:rPr>
          <w:lang w:val="fr-FR"/>
        </w:rPr>
        <w:t xml:space="preserve">4) Seigneur, lors de ta passion, tu as vu la faiblesse de tes disciples ! Regarde la foi de notre communauté, aide-la à combattre ses peurs et ses frilosités pour qu’elle témoigne avec conviction de l’ampleur de ton amour. </w:t>
      </w:r>
    </w:p>
    <w:p w14:paraId="1C361CFA" w14:textId="77777777" w:rsidR="00604FED" w:rsidRPr="00AA442D" w:rsidRDefault="00604FED" w:rsidP="00604FED">
      <w:pPr>
        <w:pStyle w:val="Standard"/>
        <w:jc w:val="both"/>
        <w:rPr>
          <w:i/>
          <w:iCs/>
          <w:sz w:val="12"/>
          <w:szCs w:val="12"/>
          <w:lang w:val="fr-FR"/>
        </w:rPr>
      </w:pPr>
    </w:p>
    <w:p w14:paraId="6302765D" w14:textId="77777777" w:rsidR="00604FED" w:rsidRDefault="00604FED" w:rsidP="00604FED">
      <w:pPr>
        <w:pStyle w:val="Standard"/>
        <w:jc w:val="both"/>
        <w:rPr>
          <w:i/>
          <w:iCs/>
          <w:sz w:val="28"/>
          <w:szCs w:val="28"/>
          <w:lang w:val="fr-FR"/>
        </w:rPr>
      </w:pPr>
      <w:r>
        <w:rPr>
          <w:i/>
          <w:iCs/>
          <w:lang w:val="fr-FR"/>
        </w:rPr>
        <w:t>Prêtre</w:t>
      </w:r>
      <w:r>
        <w:rPr>
          <w:lang w:val="fr-FR"/>
        </w:rPr>
        <w:t xml:space="preserve"> : Seigneur, par ta croix tu portes nos difficultés, nos peurs et nos souffrances. Dans ton amour, entends nos prières et daigne les exaucer. Par le Christ, notre Seigneur. </w:t>
      </w:r>
    </w:p>
    <w:p w14:paraId="7083BBED" w14:textId="77777777" w:rsidR="00604FED" w:rsidRDefault="00604FED" w:rsidP="00604FED">
      <w:pPr>
        <w:pStyle w:val="Sansinterligne"/>
        <w:rPr>
          <w:rFonts w:ascii="Times New Roman" w:hAnsi="Times New Roman" w:cs="Times New Roman"/>
          <w:b/>
          <w:bCs/>
          <w:sz w:val="12"/>
          <w:szCs w:val="12"/>
          <w:u w:val="single"/>
        </w:rPr>
      </w:pPr>
    </w:p>
    <w:p w14:paraId="08CD73C1" w14:textId="4DFC53C8" w:rsidR="00604FED" w:rsidRDefault="00604FED" w:rsidP="00604FED">
      <w:pPr>
        <w:pStyle w:val="Sansinterligne"/>
        <w:rPr>
          <w:rFonts w:ascii="Times New Roman" w:hAnsi="Times New Roman" w:cs="Times New Roman"/>
          <w:sz w:val="24"/>
          <w:szCs w:val="24"/>
        </w:rPr>
      </w:pPr>
      <w:r>
        <w:rPr>
          <w:rFonts w:ascii="Times New Roman" w:hAnsi="Times New Roman" w:cs="Times New Roman"/>
          <w:b/>
          <w:bCs/>
          <w:sz w:val="24"/>
          <w:szCs w:val="24"/>
          <w:u w:val="single"/>
        </w:rPr>
        <w:t>COMMUNION</w:t>
      </w:r>
      <w:r>
        <w:rPr>
          <w:rFonts w:ascii="Times New Roman" w:hAnsi="Times New Roman" w:cs="Times New Roman"/>
          <w:b/>
          <w:bCs/>
          <w:sz w:val="24"/>
          <w:szCs w:val="24"/>
        </w:rPr>
        <w:t xml:space="preserve"> :</w:t>
      </w:r>
      <w:r>
        <w:rPr>
          <w:rFonts w:ascii="Times New Roman" w:hAnsi="Times New Roman" w:cs="Times New Roman"/>
          <w:bCs/>
          <w:sz w:val="24"/>
          <w:szCs w:val="24"/>
        </w:rPr>
        <w:tab/>
      </w:r>
      <w:r>
        <w:rPr>
          <w:rFonts w:ascii="Times New Roman" w:hAnsi="Times New Roman" w:cs="Times New Roman"/>
          <w:sz w:val="24"/>
          <w:szCs w:val="24"/>
        </w:rPr>
        <w:t>Le Seigneur nous a aimés</w:t>
      </w:r>
      <w:r>
        <w:rPr>
          <w:rFonts w:ascii="Times New Roman" w:hAnsi="Times New Roman" w:cs="Times New Roman"/>
          <w:sz w:val="24"/>
          <w:szCs w:val="24"/>
        </w:rPr>
        <w:tab/>
      </w:r>
      <w:r>
        <w:rPr>
          <w:rFonts w:ascii="Times New Roman" w:hAnsi="Times New Roman" w:cs="Times New Roman"/>
          <w:sz w:val="24"/>
          <w:szCs w:val="24"/>
        </w:rPr>
        <w:tab/>
        <w:t>D 108</w:t>
      </w:r>
      <w:r>
        <w:rPr>
          <w:rFonts w:ascii="Times New Roman" w:hAnsi="Times New Roman" w:cs="Times New Roman"/>
          <w:sz w:val="24"/>
          <w:szCs w:val="24"/>
        </w:rPr>
        <w:tab/>
      </w:r>
      <w:r>
        <w:rPr>
          <w:rFonts w:ascii="Times New Roman" w:hAnsi="Times New Roman" w:cs="Times New Roman"/>
          <w:sz w:val="24"/>
          <w:szCs w:val="24"/>
        </w:rPr>
        <w:tab/>
        <w:t>Page 236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Quand vint le jour d’étendre les bras</w:t>
      </w:r>
      <w:r>
        <w:rPr>
          <w:rFonts w:ascii="Times New Roman" w:hAnsi="Times New Roman" w:cs="Times New Roman"/>
          <w:sz w:val="24"/>
          <w:szCs w:val="24"/>
        </w:rPr>
        <w:tab/>
        <w:t>D 128-4</w:t>
      </w:r>
      <w:r>
        <w:rPr>
          <w:rFonts w:ascii="Times New Roman" w:hAnsi="Times New Roman" w:cs="Times New Roman"/>
          <w:sz w:val="24"/>
          <w:szCs w:val="24"/>
        </w:rPr>
        <w:tab/>
        <w:t>Page 240</w:t>
      </w:r>
    </w:p>
    <w:p w14:paraId="4CDE61F1" w14:textId="77777777" w:rsidR="00604FED" w:rsidRDefault="00604FED" w:rsidP="00604FED">
      <w:pPr>
        <w:pStyle w:val="Sansinterligne"/>
        <w:ind w:firstLine="7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Celui qui a mangé de ce pain</w:t>
      </w:r>
      <w:r>
        <w:rPr>
          <w:rFonts w:ascii="Times New Roman" w:hAnsi="Times New Roman" w:cs="Times New Roman"/>
          <w:sz w:val="24"/>
          <w:szCs w:val="24"/>
        </w:rPr>
        <w:tab/>
      </w:r>
      <w:r>
        <w:rPr>
          <w:rFonts w:ascii="Times New Roman" w:hAnsi="Times New Roman" w:cs="Times New Roman"/>
          <w:sz w:val="24"/>
          <w:szCs w:val="24"/>
        </w:rPr>
        <w:tab/>
        <w:t xml:space="preserve">D108 </w:t>
      </w:r>
      <w:r>
        <w:rPr>
          <w:rFonts w:ascii="Times New Roman" w:hAnsi="Times New Roman" w:cs="Times New Roman"/>
          <w:sz w:val="24"/>
          <w:szCs w:val="24"/>
        </w:rPr>
        <w:tab/>
      </w:r>
      <w:r>
        <w:rPr>
          <w:rFonts w:ascii="Times New Roman" w:hAnsi="Times New Roman" w:cs="Times New Roman"/>
          <w:sz w:val="24"/>
          <w:szCs w:val="24"/>
        </w:rPr>
        <w:tab/>
        <w:t>Page 241</w:t>
      </w:r>
      <w:r>
        <w:rPr>
          <w:rFonts w:ascii="Times New Roman" w:hAnsi="Times New Roman" w:cs="Times New Roman"/>
          <w:sz w:val="24"/>
          <w:szCs w:val="24"/>
        </w:rPr>
        <w:tab/>
      </w:r>
    </w:p>
    <w:p w14:paraId="08FB4A62" w14:textId="04917B8F" w:rsidR="007B1DB7" w:rsidRDefault="00604FED" w:rsidP="005E5231">
      <w:pPr>
        <w:pStyle w:val="Sansinterligne"/>
      </w:pPr>
      <w:r>
        <w:rPr>
          <w:rFonts w:ascii="Times New Roman" w:hAnsi="Times New Roman" w:cs="Times New Roman"/>
          <w:b/>
          <w:bCs/>
          <w:u w:val="single"/>
        </w:rPr>
        <w:t>FINAL</w:t>
      </w:r>
      <w:r>
        <w:rPr>
          <w:rFonts w:ascii="Times New Roman" w:hAnsi="Times New Roman" w:cs="Times New Roman"/>
          <w:b/>
          <w:bCs/>
        </w:rPr>
        <w:t xml:space="preserve"> :</w:t>
      </w:r>
      <w:r>
        <w:rPr>
          <w:b/>
          <w:bCs/>
        </w:rPr>
        <w:tab/>
      </w:r>
      <w:r>
        <w:rPr>
          <w:rFonts w:ascii="Times New Roman" w:hAnsi="Times New Roman" w:cs="Times New Roman"/>
          <w:sz w:val="24"/>
          <w:szCs w:val="24"/>
        </w:rPr>
        <w:t>Au cœur de nos détresses</w:t>
      </w:r>
      <w:r>
        <w:rPr>
          <w:rFonts w:ascii="Times New Roman" w:hAnsi="Times New Roman" w:cs="Times New Roman"/>
          <w:sz w:val="24"/>
          <w:szCs w:val="24"/>
        </w:rPr>
        <w:tab/>
        <w:t>H 128</w:t>
      </w:r>
      <w:r>
        <w:rPr>
          <w:rFonts w:ascii="Times New Roman" w:hAnsi="Times New Roman" w:cs="Times New Roman"/>
          <w:sz w:val="24"/>
          <w:szCs w:val="24"/>
        </w:rPr>
        <w:tab/>
      </w:r>
      <w:r>
        <w:rPr>
          <w:rFonts w:ascii="Times New Roman" w:hAnsi="Times New Roman" w:cs="Times New Roman"/>
          <w:sz w:val="24"/>
          <w:szCs w:val="24"/>
        </w:rPr>
        <w:tab/>
        <w:t>Page 345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Victoire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 32</w:t>
      </w:r>
      <w:r>
        <w:rPr>
          <w:rFonts w:ascii="Times New Roman" w:hAnsi="Times New Roman" w:cs="Times New Roman"/>
          <w:sz w:val="24"/>
          <w:szCs w:val="24"/>
        </w:rPr>
        <w:tab/>
      </w:r>
      <w:r>
        <w:rPr>
          <w:rFonts w:ascii="Times New Roman" w:hAnsi="Times New Roman" w:cs="Times New Roman"/>
          <w:sz w:val="24"/>
          <w:szCs w:val="24"/>
        </w:rPr>
        <w:tab/>
        <w:t>Page 337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Fais paraître ton jour</w:t>
      </w:r>
      <w:r>
        <w:rPr>
          <w:rFonts w:ascii="Times New Roman" w:hAnsi="Times New Roman" w:cs="Times New Roman"/>
          <w:sz w:val="24"/>
          <w:szCs w:val="24"/>
        </w:rPr>
        <w:tab/>
      </w:r>
      <w:r>
        <w:rPr>
          <w:rFonts w:ascii="Times New Roman" w:hAnsi="Times New Roman" w:cs="Times New Roman"/>
          <w:sz w:val="24"/>
          <w:szCs w:val="24"/>
        </w:rPr>
        <w:tab/>
        <w:t>Y 53</w:t>
      </w:r>
      <w:r>
        <w:rPr>
          <w:rFonts w:ascii="Times New Roman" w:hAnsi="Times New Roman" w:cs="Times New Roman"/>
          <w:sz w:val="24"/>
          <w:szCs w:val="24"/>
        </w:rPr>
        <w:tab/>
      </w:r>
      <w:r>
        <w:rPr>
          <w:rFonts w:ascii="Times New Roman" w:hAnsi="Times New Roman" w:cs="Times New Roman"/>
          <w:sz w:val="24"/>
          <w:szCs w:val="24"/>
        </w:rPr>
        <w:tab/>
        <w:t>Page 497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7B1D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DB7"/>
    <w:rsid w:val="00157D8D"/>
    <w:rsid w:val="00161FB1"/>
    <w:rsid w:val="0024495B"/>
    <w:rsid w:val="005E5231"/>
    <w:rsid w:val="00604FED"/>
    <w:rsid w:val="006601E0"/>
    <w:rsid w:val="007B1DB7"/>
    <w:rsid w:val="009548C5"/>
    <w:rsid w:val="00975FCA"/>
    <w:rsid w:val="009B01AF"/>
    <w:rsid w:val="00A60DC0"/>
    <w:rsid w:val="00AA442D"/>
    <w:rsid w:val="00C71E72"/>
    <w:rsid w:val="00E54223"/>
    <w:rsid w:val="00F045DA"/>
    <w:rsid w:val="00F35A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F5AF7"/>
  <w15:chartTrackingRefBased/>
  <w15:docId w15:val="{9FBC24DB-FDCC-4EE4-AB0C-E2AEE05E5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B1D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B1D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B1DB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B1DB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B1DB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B1DB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B1DB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B1DB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B1DB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B1DB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B1DB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B1DB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B1DB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B1DB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B1DB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B1DB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B1DB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B1DB7"/>
    <w:rPr>
      <w:rFonts w:eastAsiaTheme="majorEastAsia" w:cstheme="majorBidi"/>
      <w:color w:val="272727" w:themeColor="text1" w:themeTint="D8"/>
    </w:rPr>
  </w:style>
  <w:style w:type="paragraph" w:styleId="Titre">
    <w:name w:val="Title"/>
    <w:basedOn w:val="Normal"/>
    <w:next w:val="Normal"/>
    <w:link w:val="TitreCar"/>
    <w:uiPriority w:val="10"/>
    <w:qFormat/>
    <w:rsid w:val="007B1D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B1DB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B1DB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B1DB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B1DB7"/>
    <w:pPr>
      <w:spacing w:before="160"/>
      <w:jc w:val="center"/>
    </w:pPr>
    <w:rPr>
      <w:i/>
      <w:iCs/>
      <w:color w:val="404040" w:themeColor="text1" w:themeTint="BF"/>
    </w:rPr>
  </w:style>
  <w:style w:type="character" w:customStyle="1" w:styleId="CitationCar">
    <w:name w:val="Citation Car"/>
    <w:basedOn w:val="Policepardfaut"/>
    <w:link w:val="Citation"/>
    <w:uiPriority w:val="29"/>
    <w:rsid w:val="007B1DB7"/>
    <w:rPr>
      <w:i/>
      <w:iCs/>
      <w:color w:val="404040" w:themeColor="text1" w:themeTint="BF"/>
    </w:rPr>
  </w:style>
  <w:style w:type="paragraph" w:styleId="Paragraphedeliste">
    <w:name w:val="List Paragraph"/>
    <w:basedOn w:val="Normal"/>
    <w:uiPriority w:val="34"/>
    <w:qFormat/>
    <w:rsid w:val="007B1DB7"/>
    <w:pPr>
      <w:ind w:left="720"/>
      <w:contextualSpacing/>
    </w:pPr>
  </w:style>
  <w:style w:type="character" w:styleId="Accentuationintense">
    <w:name w:val="Intense Emphasis"/>
    <w:basedOn w:val="Policepardfaut"/>
    <w:uiPriority w:val="21"/>
    <w:qFormat/>
    <w:rsid w:val="007B1DB7"/>
    <w:rPr>
      <w:i/>
      <w:iCs/>
      <w:color w:val="0F4761" w:themeColor="accent1" w:themeShade="BF"/>
    </w:rPr>
  </w:style>
  <w:style w:type="paragraph" w:styleId="Citationintense">
    <w:name w:val="Intense Quote"/>
    <w:basedOn w:val="Normal"/>
    <w:next w:val="Normal"/>
    <w:link w:val="CitationintenseCar"/>
    <w:uiPriority w:val="30"/>
    <w:qFormat/>
    <w:rsid w:val="007B1D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B1DB7"/>
    <w:rPr>
      <w:i/>
      <w:iCs/>
      <w:color w:val="0F4761" w:themeColor="accent1" w:themeShade="BF"/>
    </w:rPr>
  </w:style>
  <w:style w:type="character" w:styleId="Rfrenceintense">
    <w:name w:val="Intense Reference"/>
    <w:basedOn w:val="Policepardfaut"/>
    <w:uiPriority w:val="32"/>
    <w:qFormat/>
    <w:rsid w:val="007B1DB7"/>
    <w:rPr>
      <w:b/>
      <w:bCs/>
      <w:smallCaps/>
      <w:color w:val="0F4761" w:themeColor="accent1" w:themeShade="BF"/>
      <w:spacing w:val="5"/>
    </w:rPr>
  </w:style>
  <w:style w:type="paragraph" w:styleId="NormalWeb">
    <w:name w:val="Normal (Web)"/>
    <w:basedOn w:val="Normal"/>
    <w:uiPriority w:val="99"/>
    <w:semiHidden/>
    <w:unhideWhenUsed/>
    <w:rsid w:val="00604FED"/>
    <w:pPr>
      <w:spacing w:before="100" w:beforeAutospacing="1" w:after="119" w:line="240" w:lineRule="auto"/>
    </w:pPr>
    <w:rPr>
      <w:rFonts w:ascii="Times New Roman" w:eastAsia="Times New Roman" w:hAnsi="Times New Roman" w:cs="Times New Roman"/>
      <w:kern w:val="0"/>
      <w:lang w:eastAsia="fr-FR"/>
      <w14:ligatures w14:val="none"/>
    </w:rPr>
  </w:style>
  <w:style w:type="paragraph" w:styleId="Sansinterligne">
    <w:name w:val="No Spacing"/>
    <w:uiPriority w:val="1"/>
    <w:qFormat/>
    <w:rsid w:val="00604FED"/>
    <w:pPr>
      <w:spacing w:after="0" w:line="240" w:lineRule="auto"/>
    </w:pPr>
    <w:rPr>
      <w:kern w:val="0"/>
      <w:sz w:val="22"/>
      <w:szCs w:val="22"/>
      <w14:ligatures w14:val="none"/>
    </w:rPr>
  </w:style>
  <w:style w:type="paragraph" w:customStyle="1" w:styleId="Standard">
    <w:name w:val="Standard"/>
    <w:uiPriority w:val="99"/>
    <w:rsid w:val="00604FED"/>
    <w:pPr>
      <w:widowControl w:val="0"/>
      <w:suppressAutoHyphens/>
      <w:autoSpaceDN w:val="0"/>
      <w:spacing w:after="0" w:line="240" w:lineRule="auto"/>
    </w:pPr>
    <w:rPr>
      <w:rFonts w:ascii="Times New Roman" w:eastAsia="Andale Sans UI" w:hAnsi="Times New Roman" w:cs="Tahoma"/>
      <w:kern w:val="3"/>
      <w:lang w:val="de-DE" w:eastAsia="ja-JP" w:bidi="fa-I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DECDA-9BEA-4821-B389-3CA6F2AD5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2433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sabeatitude.dzifa@gmail.com</dc:creator>
  <cp:keywords/>
  <dc:description/>
  <cp:lastModifiedBy>JC HTE</cp:lastModifiedBy>
  <cp:revision>3</cp:revision>
  <dcterms:created xsi:type="dcterms:W3CDTF">2026-02-25T12:01:00Z</dcterms:created>
  <dcterms:modified xsi:type="dcterms:W3CDTF">2026-02-25T12:04:00Z</dcterms:modified>
</cp:coreProperties>
</file>